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10" w:rsidRPr="000452E5" w:rsidRDefault="00096810" w:rsidP="00096810">
      <w:pPr>
        <w:rPr>
          <w:rFonts w:ascii="標楷體" w:eastAsia="標楷體" w:hAnsi="標楷體"/>
          <w:b/>
        </w:rPr>
      </w:pPr>
      <w:r w:rsidRPr="000452E5">
        <w:rPr>
          <w:rFonts w:ascii="標楷體" w:eastAsia="標楷體" w:hAnsi="標楷體" w:hint="eastAsia"/>
          <w:b/>
        </w:rPr>
        <w:t>修正「教育部補助公私立幼稚園推動本土語言教學作業原則」，名稱並修正為「</w:t>
      </w:r>
      <w:bookmarkStart w:id="0" w:name="_GoBack"/>
      <w:bookmarkEnd w:id="0"/>
      <w:r w:rsidRPr="000452E5">
        <w:rPr>
          <w:rFonts w:ascii="標楷體" w:eastAsia="標楷體" w:hAnsi="標楷體" w:hint="eastAsia"/>
          <w:b/>
        </w:rPr>
        <w:t>教育部國民及學前教育署補助公私立幼兒（稚）園推動本土語言教學作業原則」，並自中華民國一百零二年一月一日生效。</w:t>
      </w:r>
    </w:p>
    <w:p w:rsidR="00096810" w:rsidRPr="00096810" w:rsidRDefault="00096810" w:rsidP="00096810">
      <w:pPr>
        <w:jc w:val="right"/>
        <w:rPr>
          <w:rFonts w:ascii="標楷體" w:eastAsia="標楷體" w:hAnsi="標楷體"/>
          <w:sz w:val="20"/>
          <w:szCs w:val="20"/>
        </w:rPr>
      </w:pPr>
      <w:r w:rsidRPr="00096810">
        <w:rPr>
          <w:rFonts w:ascii="標楷體" w:eastAsia="標楷體" w:hAnsi="標楷體" w:hint="eastAsia"/>
          <w:sz w:val="20"/>
          <w:szCs w:val="20"/>
        </w:rPr>
        <w:t>中華民國102年3月26日臺教國署國字第1020013877C號</w:t>
      </w:r>
    </w:p>
    <w:p w:rsidR="00096810" w:rsidRPr="00096810" w:rsidRDefault="00096810" w:rsidP="00096810">
      <w:pPr>
        <w:rPr>
          <w:rFonts w:ascii="標楷體" w:eastAsia="標楷體" w:hAnsi="標楷體"/>
        </w:rPr>
      </w:pPr>
    </w:p>
    <w:p w:rsidR="00096810" w:rsidRPr="00096810" w:rsidRDefault="00096810" w:rsidP="00096810">
      <w:pPr>
        <w:rPr>
          <w:rFonts w:ascii="標楷體" w:eastAsia="標楷體" w:hAnsi="標楷體"/>
        </w:rPr>
      </w:pPr>
      <w:r w:rsidRPr="00096810">
        <w:rPr>
          <w:rFonts w:ascii="標楷體" w:eastAsia="標楷體" w:hAnsi="標楷體" w:hint="eastAsia"/>
        </w:rPr>
        <w:t>教育部國民及學前教育署補助公私立幼兒（稚）園推動本土語言教學作業原則修正規定</w:t>
      </w:r>
    </w:p>
    <w:p w:rsidR="00096810" w:rsidRPr="00096810" w:rsidRDefault="00096810" w:rsidP="000452E5">
      <w:pPr>
        <w:ind w:left="1133" w:hangingChars="472" w:hanging="1133"/>
        <w:rPr>
          <w:rFonts w:ascii="標楷體" w:eastAsia="標楷體" w:hAnsi="標楷體"/>
        </w:rPr>
      </w:pPr>
      <w:r w:rsidRPr="00096810">
        <w:rPr>
          <w:rFonts w:ascii="標楷體" w:eastAsia="標楷體" w:hAnsi="標楷體" w:hint="eastAsia"/>
        </w:rPr>
        <w:t>一、目的：教育部國民及學前教育署（以下簡稱本署）為促進本土語言文化之傳承與發展，特訂定本作業原則。</w:t>
      </w:r>
    </w:p>
    <w:p w:rsidR="00096810" w:rsidRPr="00096810" w:rsidRDefault="00096810" w:rsidP="00096810">
      <w:pPr>
        <w:rPr>
          <w:rFonts w:ascii="標楷體" w:eastAsia="標楷體" w:hAnsi="標楷體"/>
        </w:rPr>
      </w:pPr>
      <w:r w:rsidRPr="00096810">
        <w:rPr>
          <w:rFonts w:ascii="標楷體" w:eastAsia="標楷體" w:hAnsi="標楷體" w:hint="eastAsia"/>
        </w:rPr>
        <w:t>二、補助對象：各直轄市、縣（市）政府所轄各公私立幼兒（稚）園。</w:t>
      </w:r>
    </w:p>
    <w:p w:rsidR="00096810" w:rsidRPr="00096810" w:rsidRDefault="00096810" w:rsidP="00096810">
      <w:pPr>
        <w:rPr>
          <w:rFonts w:ascii="標楷體" w:eastAsia="標楷體" w:hAnsi="標楷體"/>
        </w:rPr>
      </w:pPr>
      <w:r w:rsidRPr="00096810">
        <w:rPr>
          <w:rFonts w:ascii="標楷體" w:eastAsia="標楷體" w:hAnsi="標楷體" w:hint="eastAsia"/>
        </w:rPr>
        <w:t>三、補助基準及原則：</w:t>
      </w:r>
    </w:p>
    <w:p w:rsidR="00096810" w:rsidRPr="00096810" w:rsidRDefault="00096810" w:rsidP="000452E5">
      <w:pPr>
        <w:ind w:leftChars="100" w:left="708" w:hangingChars="195" w:hanging="468"/>
        <w:rPr>
          <w:rFonts w:ascii="標楷體" w:eastAsia="標楷體" w:hAnsi="標楷體"/>
        </w:rPr>
      </w:pPr>
      <w:r w:rsidRPr="00096810">
        <w:rPr>
          <w:rFonts w:ascii="標楷體" w:eastAsia="標楷體" w:hAnsi="標楷體" w:hint="eastAsia"/>
        </w:rPr>
        <w:t>(一)本原則所定本土語言，以原住民語、閩南語及客語為主。但客語部分不得與行政院客家委員會推動客語生活學校補助作業要點重複申請。</w:t>
      </w:r>
    </w:p>
    <w:p w:rsidR="00096810" w:rsidRPr="00096810" w:rsidRDefault="00096810" w:rsidP="000452E5">
      <w:pPr>
        <w:ind w:leftChars="100" w:left="708" w:hangingChars="195" w:hanging="468"/>
        <w:rPr>
          <w:rFonts w:ascii="標楷體" w:eastAsia="標楷體" w:hAnsi="標楷體"/>
        </w:rPr>
      </w:pPr>
      <w:r w:rsidRPr="00096810">
        <w:rPr>
          <w:rFonts w:ascii="標楷體" w:eastAsia="標楷體" w:hAnsi="標楷體" w:hint="eastAsia"/>
        </w:rPr>
        <w:t>(二)核定招收幼兒總人數未達九十人者，每園最高補助新臺幣三萬元；核定招收幼兒總人數為九十人以上未達一百五十人者，每園最高補助新臺幣五萬元；核定招收幼兒總人數為一百五十人以上者，每園最高補助新臺幣七萬元。經費之支用項目如下：</w:t>
      </w:r>
    </w:p>
    <w:p w:rsidR="00096810" w:rsidRPr="00096810" w:rsidRDefault="00043416" w:rsidP="00043416">
      <w:pPr>
        <w:ind w:firstLineChars="200" w:firstLine="480"/>
        <w:rPr>
          <w:rFonts w:ascii="標楷體" w:eastAsia="標楷體" w:hAnsi="標楷體"/>
        </w:rPr>
      </w:pPr>
      <w:r>
        <w:rPr>
          <w:rFonts w:ascii="標楷體" w:eastAsia="標楷體" w:hAnsi="標楷體" w:hint="eastAsia"/>
        </w:rPr>
        <w:t>1.</w:t>
      </w:r>
      <w:r w:rsidR="00096810" w:rsidRPr="00096810">
        <w:rPr>
          <w:rFonts w:ascii="標楷體" w:eastAsia="標楷體" w:hAnsi="標楷體" w:hint="eastAsia"/>
        </w:rPr>
        <w:t>購置或自編本土語言教學參考教材（申請時需檢附教材明細）。</w:t>
      </w:r>
    </w:p>
    <w:p w:rsidR="00096810" w:rsidRPr="00096810" w:rsidRDefault="00043416" w:rsidP="00043416">
      <w:pPr>
        <w:ind w:leftChars="200" w:left="708" w:hangingChars="95" w:hanging="228"/>
        <w:rPr>
          <w:rFonts w:ascii="標楷體" w:eastAsia="標楷體" w:hAnsi="標楷體"/>
        </w:rPr>
      </w:pPr>
      <w:r>
        <w:rPr>
          <w:rFonts w:ascii="標楷體" w:eastAsia="標楷體" w:hAnsi="標楷體" w:hint="eastAsia"/>
        </w:rPr>
        <w:t>2.</w:t>
      </w:r>
      <w:r w:rsidR="00096810" w:rsidRPr="00096810">
        <w:rPr>
          <w:rFonts w:ascii="標楷體" w:eastAsia="標楷體" w:hAnsi="標楷體" w:hint="eastAsia"/>
        </w:rPr>
        <w:t>邀請具母語專長人士參與教保活動課程之鐘點費，鐘點費之支給依本部九十四年一月二十一日台國（四）字第○九三○一七七二○六C號函，每節授課鐘點費以新臺幣三百二十元之規定辦理。</w:t>
      </w:r>
    </w:p>
    <w:p w:rsidR="00096810" w:rsidRPr="00096810" w:rsidRDefault="00096810" w:rsidP="00043416">
      <w:pPr>
        <w:ind w:leftChars="100" w:left="708" w:hangingChars="195" w:hanging="468"/>
        <w:rPr>
          <w:rFonts w:ascii="標楷體" w:eastAsia="標楷體" w:hAnsi="標楷體"/>
        </w:rPr>
      </w:pPr>
      <w:r w:rsidRPr="00096810">
        <w:rPr>
          <w:rFonts w:ascii="標楷體" w:eastAsia="標楷體" w:hAnsi="標楷體" w:hint="eastAsia"/>
        </w:rPr>
        <w:t>(三)前款之補助，應依中央對直轄市及縣（市）政府補助辦法第九條及本署相關規定辦理，且得依預算編列情形、地方政府財政狀況，以及因應天然災害或其他特殊需要予以調整補助額度。</w:t>
      </w:r>
    </w:p>
    <w:p w:rsidR="00096810" w:rsidRPr="00096810" w:rsidRDefault="00096810" w:rsidP="00096810">
      <w:pPr>
        <w:rPr>
          <w:rFonts w:ascii="標楷體" w:eastAsia="標楷體" w:hAnsi="標楷體"/>
        </w:rPr>
      </w:pPr>
      <w:r w:rsidRPr="00096810">
        <w:rPr>
          <w:rFonts w:ascii="標楷體" w:eastAsia="標楷體" w:hAnsi="標楷體" w:hint="eastAsia"/>
        </w:rPr>
        <w:t>四、公私立幼兒（稚）園本土語言教學原則如下：</w:t>
      </w:r>
    </w:p>
    <w:p w:rsidR="00096810" w:rsidRPr="00096810" w:rsidRDefault="00096810" w:rsidP="00043416">
      <w:pPr>
        <w:ind w:leftChars="100" w:left="708" w:hangingChars="195" w:hanging="468"/>
        <w:rPr>
          <w:rFonts w:ascii="標楷體" w:eastAsia="標楷體" w:hAnsi="標楷體"/>
        </w:rPr>
      </w:pPr>
      <w:r w:rsidRPr="00096810">
        <w:rPr>
          <w:rFonts w:ascii="標楷體" w:eastAsia="標楷體" w:hAnsi="標楷體" w:hint="eastAsia"/>
        </w:rPr>
        <w:t>(一)倡導及鼓勵使用本土語言，使本土語言、國語自然成為師生日常活動進行及應用之語言。</w:t>
      </w:r>
    </w:p>
    <w:p w:rsidR="00096810" w:rsidRPr="00096810" w:rsidRDefault="00096810" w:rsidP="00043416">
      <w:pPr>
        <w:ind w:firstLineChars="100" w:firstLine="240"/>
        <w:rPr>
          <w:rFonts w:ascii="標楷體" w:eastAsia="標楷體" w:hAnsi="標楷體"/>
        </w:rPr>
      </w:pPr>
      <w:r w:rsidRPr="00096810">
        <w:rPr>
          <w:rFonts w:ascii="標楷體" w:eastAsia="標楷體" w:hAnsi="標楷體" w:hint="eastAsia"/>
        </w:rPr>
        <w:t>(二)將本土語言教學融入教保活動課程，使本土語言與課程內容緊密結合。</w:t>
      </w:r>
    </w:p>
    <w:p w:rsidR="00096810" w:rsidRPr="00096810" w:rsidRDefault="00096810" w:rsidP="00043416">
      <w:pPr>
        <w:ind w:firstLineChars="100" w:firstLine="240"/>
        <w:rPr>
          <w:rFonts w:ascii="標楷體" w:eastAsia="標楷體" w:hAnsi="標楷體"/>
        </w:rPr>
      </w:pPr>
      <w:r w:rsidRPr="00096810">
        <w:rPr>
          <w:rFonts w:ascii="標楷體" w:eastAsia="標楷體" w:hAnsi="標楷體" w:hint="eastAsia"/>
        </w:rPr>
        <w:t>(三)自訂每週一日為本土語言日，創造開放、自然之學習環境。</w:t>
      </w:r>
    </w:p>
    <w:p w:rsidR="00096810" w:rsidRPr="00096810" w:rsidRDefault="00096810" w:rsidP="00043416">
      <w:pPr>
        <w:ind w:firstLineChars="100" w:firstLine="240"/>
        <w:rPr>
          <w:rFonts w:ascii="標楷體" w:eastAsia="標楷體" w:hAnsi="標楷體"/>
        </w:rPr>
      </w:pPr>
      <w:r w:rsidRPr="00096810">
        <w:rPr>
          <w:rFonts w:ascii="標楷體" w:eastAsia="標楷體" w:hAnsi="標楷體" w:hint="eastAsia"/>
        </w:rPr>
        <w:t>(四)於教保活動課程以外時段，安排足以引起幼兒學習興趣之相關活動。</w:t>
      </w:r>
    </w:p>
    <w:p w:rsidR="00096810" w:rsidRPr="00096810" w:rsidRDefault="00096810" w:rsidP="00043416">
      <w:pPr>
        <w:ind w:leftChars="100" w:left="708" w:hangingChars="195" w:hanging="468"/>
        <w:rPr>
          <w:rFonts w:ascii="標楷體" w:eastAsia="標楷體" w:hAnsi="標楷體"/>
        </w:rPr>
      </w:pPr>
      <w:r w:rsidRPr="00096810">
        <w:rPr>
          <w:rFonts w:ascii="標楷體" w:eastAsia="標楷體" w:hAnsi="標楷體" w:hint="eastAsia"/>
        </w:rPr>
        <w:t>(五)邀請具母語專長人士參與教保活動課程者，仍應以統整教學方式實施，不得採分科方式進行。</w:t>
      </w:r>
    </w:p>
    <w:p w:rsidR="00096810" w:rsidRPr="00096810" w:rsidRDefault="00096810" w:rsidP="00096810">
      <w:pPr>
        <w:rPr>
          <w:rFonts w:ascii="標楷體" w:eastAsia="標楷體" w:hAnsi="標楷體"/>
        </w:rPr>
      </w:pPr>
      <w:r w:rsidRPr="00096810">
        <w:rPr>
          <w:rFonts w:ascii="標楷體" w:eastAsia="標楷體" w:hAnsi="標楷體" w:hint="eastAsia"/>
        </w:rPr>
        <w:t>五、申請及審查作業：</w:t>
      </w:r>
    </w:p>
    <w:p w:rsidR="00096810" w:rsidRPr="00096810" w:rsidRDefault="00096810" w:rsidP="00043416">
      <w:pPr>
        <w:ind w:leftChars="100" w:left="708" w:hangingChars="195" w:hanging="468"/>
        <w:rPr>
          <w:rFonts w:ascii="標楷體" w:eastAsia="標楷體" w:hAnsi="標楷體"/>
        </w:rPr>
      </w:pPr>
      <w:r w:rsidRPr="00096810">
        <w:rPr>
          <w:rFonts w:ascii="標楷體" w:eastAsia="標楷體" w:hAnsi="標楷體" w:hint="eastAsia"/>
        </w:rPr>
        <w:t>(一)有意願參與之幼兒（稚）園應於每年四月三十日前填妥次一學年度之申請計畫（格式如附件一）及經費概算表，報送各直轄市、縣（市）政府。</w:t>
      </w:r>
    </w:p>
    <w:p w:rsidR="00096810" w:rsidRPr="00096810" w:rsidRDefault="00096810" w:rsidP="00043416">
      <w:pPr>
        <w:ind w:leftChars="100" w:left="708" w:hangingChars="195" w:hanging="468"/>
        <w:rPr>
          <w:rFonts w:ascii="標楷體" w:eastAsia="標楷體" w:hAnsi="標楷體"/>
        </w:rPr>
      </w:pPr>
      <w:r w:rsidRPr="00096810">
        <w:rPr>
          <w:rFonts w:ascii="標楷體" w:eastAsia="標楷體" w:hAnsi="標楷體" w:hint="eastAsia"/>
        </w:rPr>
        <w:t>(二)各直轄市、縣（市）政府應審查各幼兒（稚）園研提計畫之可行性，以及編列經費支用項目之合理性，彙整所提計畫並排列優先順位（如附件二）後，於每年五月三十一日前報送本署申請補助。</w:t>
      </w:r>
    </w:p>
    <w:p w:rsidR="00096810" w:rsidRPr="00096810" w:rsidRDefault="00096810" w:rsidP="00096810">
      <w:pPr>
        <w:rPr>
          <w:rFonts w:ascii="標楷體" w:eastAsia="標楷體" w:hAnsi="標楷體"/>
        </w:rPr>
      </w:pPr>
      <w:r w:rsidRPr="00096810">
        <w:rPr>
          <w:rFonts w:ascii="標楷體" w:eastAsia="標楷體" w:hAnsi="標楷體" w:hint="eastAsia"/>
        </w:rPr>
        <w:t>六、經費請撥及核銷：</w:t>
      </w:r>
    </w:p>
    <w:p w:rsidR="00096810" w:rsidRPr="00096810" w:rsidRDefault="00096810" w:rsidP="00043416">
      <w:pPr>
        <w:ind w:firstLineChars="100" w:firstLine="240"/>
        <w:rPr>
          <w:rFonts w:ascii="標楷體" w:eastAsia="標楷體" w:hAnsi="標楷體"/>
        </w:rPr>
      </w:pPr>
      <w:r w:rsidRPr="00096810">
        <w:rPr>
          <w:rFonts w:ascii="標楷體" w:eastAsia="標楷體" w:hAnsi="標楷體" w:hint="eastAsia"/>
        </w:rPr>
        <w:t>(一)經費之請撥、支用、核銷結報請依本署相關規定辦理。</w:t>
      </w:r>
    </w:p>
    <w:p w:rsidR="00096810" w:rsidRPr="00096810" w:rsidRDefault="00096810" w:rsidP="00043416">
      <w:pPr>
        <w:ind w:leftChars="100" w:left="708" w:hangingChars="195" w:hanging="468"/>
        <w:rPr>
          <w:rFonts w:ascii="標楷體" w:eastAsia="標楷體" w:hAnsi="標楷體"/>
        </w:rPr>
      </w:pPr>
      <w:r w:rsidRPr="00096810">
        <w:rPr>
          <w:rFonts w:ascii="標楷體" w:eastAsia="標楷體" w:hAnsi="標楷體" w:hint="eastAsia"/>
        </w:rPr>
        <w:t>(二)本案之執行期間為當年八月一日至次年六月三十日，各公私立幼兒園於計畫實施完成後一個月內（次年七月三十一日前），應依本署相關規定辦理經費核結事宜。</w:t>
      </w:r>
    </w:p>
    <w:p w:rsidR="00096810" w:rsidRPr="00096810" w:rsidRDefault="00096810" w:rsidP="00043416">
      <w:pPr>
        <w:ind w:firstLineChars="100" w:firstLine="240"/>
        <w:rPr>
          <w:rFonts w:ascii="標楷體" w:eastAsia="標楷體" w:hAnsi="標楷體"/>
        </w:rPr>
      </w:pPr>
      <w:r w:rsidRPr="00096810">
        <w:rPr>
          <w:rFonts w:ascii="標楷體" w:eastAsia="標楷體" w:hAnsi="標楷體" w:hint="eastAsia"/>
        </w:rPr>
        <w:t>(三)本補助經費應專款專用，會計項目應明確清楚，並確實依核定內容執行。</w:t>
      </w:r>
    </w:p>
    <w:p w:rsidR="00096810" w:rsidRPr="00096810" w:rsidRDefault="00096810" w:rsidP="00096810">
      <w:pPr>
        <w:rPr>
          <w:rFonts w:ascii="標楷體" w:eastAsia="標楷體" w:hAnsi="標楷體"/>
        </w:rPr>
      </w:pPr>
      <w:r w:rsidRPr="00096810">
        <w:rPr>
          <w:rFonts w:ascii="標楷體" w:eastAsia="標楷體" w:hAnsi="標楷體" w:hint="eastAsia"/>
        </w:rPr>
        <w:lastRenderedPageBreak/>
        <w:t>七、補助成效考核：</w:t>
      </w:r>
    </w:p>
    <w:p w:rsidR="00096810" w:rsidRPr="00096810" w:rsidRDefault="00096810" w:rsidP="00043416">
      <w:pPr>
        <w:ind w:leftChars="100" w:left="708" w:hangingChars="195" w:hanging="468"/>
        <w:rPr>
          <w:rFonts w:ascii="標楷體" w:eastAsia="標楷體" w:hAnsi="標楷體"/>
        </w:rPr>
      </w:pPr>
      <w:r w:rsidRPr="00096810">
        <w:rPr>
          <w:rFonts w:ascii="標楷體" w:eastAsia="標楷體" w:hAnsi="標楷體" w:hint="eastAsia"/>
        </w:rPr>
        <w:t>(一)為瞭解各公私立幼兒（稚）園本土語言實施成效，本署必要時得進行現場視察。</w:t>
      </w:r>
    </w:p>
    <w:p w:rsidR="00096810" w:rsidRPr="00096810" w:rsidRDefault="00096810" w:rsidP="00043416">
      <w:pPr>
        <w:ind w:leftChars="100" w:left="708" w:hangingChars="195" w:hanging="468"/>
        <w:rPr>
          <w:rFonts w:ascii="標楷體" w:eastAsia="標楷體" w:hAnsi="標楷體"/>
        </w:rPr>
      </w:pPr>
      <w:r w:rsidRPr="00096810">
        <w:rPr>
          <w:rFonts w:ascii="標楷體" w:eastAsia="標楷體" w:hAnsi="標楷體" w:hint="eastAsia"/>
        </w:rPr>
        <w:t>(二)各公私立幼兒（稚）園本土語言教學活動辦理及經費執行之成效，得作為下學年度核定各直轄市、縣（市）經費之參據。</w:t>
      </w:r>
    </w:p>
    <w:p w:rsidR="003751F4" w:rsidRDefault="003751F4" w:rsidP="00096810"/>
    <w:p w:rsidR="00096810" w:rsidRPr="00096810" w:rsidRDefault="00096810" w:rsidP="00096810">
      <w:pPr>
        <w:rPr>
          <w:rFonts w:ascii="標楷體" w:eastAsia="標楷體" w:hAnsi="標楷體"/>
        </w:rPr>
      </w:pPr>
      <w:r w:rsidRPr="00096810">
        <w:rPr>
          <w:rFonts w:ascii="標楷體" w:eastAsia="標楷體" w:hAnsi="標楷體" w:hint="eastAsia"/>
        </w:rPr>
        <w:t>來源出處：教育部主管法規查詢</w:t>
      </w:r>
      <w:r w:rsidRPr="00096810">
        <w:rPr>
          <w:rFonts w:ascii="標楷體" w:eastAsia="標楷體" w:hAnsi="標楷體"/>
        </w:rPr>
        <w:t>http://edu.law.moe.gov.tw/NewsContent.aspx?id=1977</w:t>
      </w:r>
    </w:p>
    <w:sectPr w:rsidR="00096810" w:rsidRPr="00096810" w:rsidSect="0003652F">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CD1" w:rsidRDefault="00DB0CD1" w:rsidP="000452E5">
      <w:r>
        <w:separator/>
      </w:r>
    </w:p>
  </w:endnote>
  <w:endnote w:type="continuationSeparator" w:id="0">
    <w:p w:rsidR="00DB0CD1" w:rsidRDefault="00DB0CD1" w:rsidP="0004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CD1" w:rsidRDefault="00DB0CD1" w:rsidP="000452E5">
      <w:r>
        <w:separator/>
      </w:r>
    </w:p>
  </w:footnote>
  <w:footnote w:type="continuationSeparator" w:id="0">
    <w:p w:rsidR="00DB0CD1" w:rsidRDefault="00DB0CD1" w:rsidP="0004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6810"/>
    <w:rsid w:val="0003652F"/>
    <w:rsid w:val="00043416"/>
    <w:rsid w:val="000452E5"/>
    <w:rsid w:val="00096810"/>
    <w:rsid w:val="003751F4"/>
    <w:rsid w:val="005A07A8"/>
    <w:rsid w:val="005E7851"/>
    <w:rsid w:val="00DB0CD1"/>
    <w:rsid w:val="00ED5960"/>
    <w:rsid w:val="00F651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7A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07A8"/>
    <w:pPr>
      <w:widowControl w:val="0"/>
    </w:pPr>
  </w:style>
  <w:style w:type="paragraph" w:customStyle="1" w:styleId="0131-1">
    <w:name w:val="0131-1"/>
    <w:basedOn w:val="a"/>
    <w:rsid w:val="00096810"/>
    <w:pPr>
      <w:widowControl/>
      <w:spacing w:before="100" w:beforeAutospacing="1" w:after="100" w:afterAutospacing="1"/>
    </w:pPr>
    <w:rPr>
      <w:rFonts w:ascii="新細明體" w:eastAsia="新細明體" w:hAnsi="新細明體" w:cs="新細明體"/>
      <w:kern w:val="0"/>
      <w:szCs w:val="24"/>
    </w:rPr>
  </w:style>
  <w:style w:type="paragraph" w:customStyle="1" w:styleId="0132-2">
    <w:name w:val="0132-2"/>
    <w:basedOn w:val="a"/>
    <w:rsid w:val="00096810"/>
    <w:pPr>
      <w:widowControl/>
      <w:spacing w:before="100" w:beforeAutospacing="1" w:after="100" w:afterAutospacing="1"/>
    </w:pPr>
    <w:rPr>
      <w:rFonts w:ascii="新細明體" w:eastAsia="新細明體" w:hAnsi="新細明體" w:cs="新細明體"/>
      <w:kern w:val="0"/>
      <w:szCs w:val="24"/>
    </w:rPr>
  </w:style>
  <w:style w:type="paragraph" w:customStyle="1" w:styleId="015">
    <w:name w:val="015"/>
    <w:basedOn w:val="a"/>
    <w:rsid w:val="00096810"/>
    <w:pPr>
      <w:widowControl/>
      <w:spacing w:before="100" w:beforeAutospacing="1" w:after="100" w:afterAutospacing="1"/>
    </w:pPr>
    <w:rPr>
      <w:rFonts w:ascii="新細明體" w:eastAsia="新細明體" w:hAnsi="新細明體" w:cs="新細明體"/>
      <w:kern w:val="0"/>
      <w:szCs w:val="24"/>
    </w:rPr>
  </w:style>
  <w:style w:type="paragraph" w:customStyle="1" w:styleId="021">
    <w:name w:val="021"/>
    <w:basedOn w:val="a"/>
    <w:rsid w:val="00096810"/>
    <w:pPr>
      <w:widowControl/>
      <w:spacing w:before="100" w:beforeAutospacing="1" w:after="100" w:afterAutospacing="1"/>
    </w:pPr>
    <w:rPr>
      <w:rFonts w:ascii="新細明體" w:eastAsia="新細明體" w:hAnsi="新細明體" w:cs="新細明體"/>
      <w:kern w:val="0"/>
      <w:szCs w:val="24"/>
    </w:rPr>
  </w:style>
  <w:style w:type="paragraph" w:customStyle="1" w:styleId="0221">
    <w:name w:val="0221"/>
    <w:basedOn w:val="a"/>
    <w:rsid w:val="00096810"/>
    <w:pPr>
      <w:widowControl/>
      <w:spacing w:before="100" w:beforeAutospacing="1" w:after="100" w:afterAutospacing="1"/>
    </w:pPr>
    <w:rPr>
      <w:rFonts w:ascii="新細明體" w:eastAsia="新細明體" w:hAnsi="新細明體" w:cs="新細明體"/>
      <w:kern w:val="0"/>
      <w:szCs w:val="24"/>
    </w:rPr>
  </w:style>
  <w:style w:type="paragraph" w:customStyle="1" w:styleId="0222">
    <w:name w:val="0222"/>
    <w:basedOn w:val="a"/>
    <w:rsid w:val="00096810"/>
    <w:pPr>
      <w:widowControl/>
      <w:spacing w:before="100" w:beforeAutospacing="1" w:after="100" w:afterAutospacing="1"/>
    </w:pPr>
    <w:rPr>
      <w:rFonts w:ascii="新細明體" w:eastAsia="新細明體" w:hAnsi="新細明體" w:cs="新細明體"/>
      <w:kern w:val="0"/>
      <w:szCs w:val="24"/>
    </w:rPr>
  </w:style>
  <w:style w:type="paragraph" w:customStyle="1" w:styleId="0223">
    <w:name w:val="0223"/>
    <w:basedOn w:val="a"/>
    <w:rsid w:val="00096810"/>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0452E5"/>
    <w:pPr>
      <w:tabs>
        <w:tab w:val="center" w:pos="4153"/>
        <w:tab w:val="right" w:pos="8306"/>
      </w:tabs>
      <w:snapToGrid w:val="0"/>
    </w:pPr>
    <w:rPr>
      <w:sz w:val="20"/>
      <w:szCs w:val="20"/>
    </w:rPr>
  </w:style>
  <w:style w:type="character" w:customStyle="1" w:styleId="a5">
    <w:name w:val="頁首 字元"/>
    <w:basedOn w:val="a0"/>
    <w:link w:val="a4"/>
    <w:uiPriority w:val="99"/>
    <w:rsid w:val="000452E5"/>
    <w:rPr>
      <w:sz w:val="20"/>
      <w:szCs w:val="20"/>
    </w:rPr>
  </w:style>
  <w:style w:type="paragraph" w:styleId="a6">
    <w:name w:val="footer"/>
    <w:basedOn w:val="a"/>
    <w:link w:val="a7"/>
    <w:uiPriority w:val="99"/>
    <w:unhideWhenUsed/>
    <w:rsid w:val="000452E5"/>
    <w:pPr>
      <w:tabs>
        <w:tab w:val="center" w:pos="4153"/>
        <w:tab w:val="right" w:pos="8306"/>
      </w:tabs>
      <w:snapToGrid w:val="0"/>
    </w:pPr>
    <w:rPr>
      <w:sz w:val="20"/>
      <w:szCs w:val="20"/>
    </w:rPr>
  </w:style>
  <w:style w:type="character" w:customStyle="1" w:styleId="a7">
    <w:name w:val="頁尾 字元"/>
    <w:basedOn w:val="a0"/>
    <w:link w:val="a6"/>
    <w:uiPriority w:val="99"/>
    <w:rsid w:val="000452E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7A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07A8"/>
    <w:pPr>
      <w:widowControl w:val="0"/>
    </w:pPr>
  </w:style>
  <w:style w:type="paragraph" w:customStyle="1" w:styleId="0131-1">
    <w:name w:val="0131-1"/>
    <w:basedOn w:val="a"/>
    <w:rsid w:val="00096810"/>
    <w:pPr>
      <w:widowControl/>
      <w:spacing w:before="100" w:beforeAutospacing="1" w:after="100" w:afterAutospacing="1"/>
    </w:pPr>
    <w:rPr>
      <w:rFonts w:ascii="新細明體" w:eastAsia="新細明體" w:hAnsi="新細明體" w:cs="新細明體"/>
      <w:kern w:val="0"/>
      <w:szCs w:val="24"/>
    </w:rPr>
  </w:style>
  <w:style w:type="paragraph" w:customStyle="1" w:styleId="0132-2">
    <w:name w:val="0132-2"/>
    <w:basedOn w:val="a"/>
    <w:rsid w:val="00096810"/>
    <w:pPr>
      <w:widowControl/>
      <w:spacing w:before="100" w:beforeAutospacing="1" w:after="100" w:afterAutospacing="1"/>
    </w:pPr>
    <w:rPr>
      <w:rFonts w:ascii="新細明體" w:eastAsia="新細明體" w:hAnsi="新細明體" w:cs="新細明體"/>
      <w:kern w:val="0"/>
      <w:szCs w:val="24"/>
    </w:rPr>
  </w:style>
  <w:style w:type="paragraph" w:customStyle="1" w:styleId="015">
    <w:name w:val="015"/>
    <w:basedOn w:val="a"/>
    <w:rsid w:val="00096810"/>
    <w:pPr>
      <w:widowControl/>
      <w:spacing w:before="100" w:beforeAutospacing="1" w:after="100" w:afterAutospacing="1"/>
    </w:pPr>
    <w:rPr>
      <w:rFonts w:ascii="新細明體" w:eastAsia="新細明體" w:hAnsi="新細明體" w:cs="新細明體"/>
      <w:kern w:val="0"/>
      <w:szCs w:val="24"/>
    </w:rPr>
  </w:style>
  <w:style w:type="paragraph" w:customStyle="1" w:styleId="021">
    <w:name w:val="021"/>
    <w:basedOn w:val="a"/>
    <w:rsid w:val="00096810"/>
    <w:pPr>
      <w:widowControl/>
      <w:spacing w:before="100" w:beforeAutospacing="1" w:after="100" w:afterAutospacing="1"/>
    </w:pPr>
    <w:rPr>
      <w:rFonts w:ascii="新細明體" w:eastAsia="新細明體" w:hAnsi="新細明體" w:cs="新細明體"/>
      <w:kern w:val="0"/>
      <w:szCs w:val="24"/>
    </w:rPr>
  </w:style>
  <w:style w:type="paragraph" w:customStyle="1" w:styleId="0221">
    <w:name w:val="0221"/>
    <w:basedOn w:val="a"/>
    <w:rsid w:val="00096810"/>
    <w:pPr>
      <w:widowControl/>
      <w:spacing w:before="100" w:beforeAutospacing="1" w:after="100" w:afterAutospacing="1"/>
    </w:pPr>
    <w:rPr>
      <w:rFonts w:ascii="新細明體" w:eastAsia="新細明體" w:hAnsi="新細明體" w:cs="新細明體"/>
      <w:kern w:val="0"/>
      <w:szCs w:val="24"/>
    </w:rPr>
  </w:style>
  <w:style w:type="paragraph" w:customStyle="1" w:styleId="0222">
    <w:name w:val="0222"/>
    <w:basedOn w:val="a"/>
    <w:rsid w:val="00096810"/>
    <w:pPr>
      <w:widowControl/>
      <w:spacing w:before="100" w:beforeAutospacing="1" w:after="100" w:afterAutospacing="1"/>
    </w:pPr>
    <w:rPr>
      <w:rFonts w:ascii="新細明體" w:eastAsia="新細明體" w:hAnsi="新細明體" w:cs="新細明體"/>
      <w:kern w:val="0"/>
      <w:szCs w:val="24"/>
    </w:rPr>
  </w:style>
  <w:style w:type="paragraph" w:customStyle="1" w:styleId="0223">
    <w:name w:val="0223"/>
    <w:basedOn w:val="a"/>
    <w:rsid w:val="0009681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38305">
      <w:bodyDiv w:val="1"/>
      <w:marLeft w:val="0"/>
      <w:marRight w:val="0"/>
      <w:marTop w:val="0"/>
      <w:marBottom w:val="0"/>
      <w:divBdr>
        <w:top w:val="none" w:sz="0" w:space="0" w:color="auto"/>
        <w:left w:val="none" w:sz="0" w:space="0" w:color="auto"/>
        <w:bottom w:val="none" w:sz="0" w:space="0" w:color="auto"/>
        <w:right w:val="none" w:sz="0" w:space="0" w:color="auto"/>
      </w:divBdr>
      <w:divsChild>
        <w:div w:id="1339698670">
          <w:marLeft w:val="0"/>
          <w:marRight w:val="0"/>
          <w:marTop w:val="0"/>
          <w:marBottom w:val="0"/>
          <w:divBdr>
            <w:top w:val="none" w:sz="0" w:space="0" w:color="auto"/>
            <w:left w:val="none" w:sz="0" w:space="0" w:color="auto"/>
            <w:bottom w:val="none" w:sz="0" w:space="0" w:color="auto"/>
            <w:right w:val="none" w:sz="0" w:space="0" w:color="auto"/>
          </w:divBdr>
          <w:divsChild>
            <w:div w:id="15638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2013-04-14T02:33:00Z</dcterms:created>
  <dcterms:modified xsi:type="dcterms:W3CDTF">2013-08-30T12:48:00Z</dcterms:modified>
</cp:coreProperties>
</file>